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E1DF6" w14:textId="77777777" w:rsidR="002E2D5F" w:rsidRDefault="002E2D5F" w:rsidP="002E2D5F">
      <w:pPr>
        <w:spacing w:line="360" w:lineRule="auto"/>
        <w:ind w:left="360" w:hanging="360"/>
        <w:jc w:val="center"/>
        <w:rPr>
          <w:b/>
          <w:color w:val="000000"/>
          <w:sz w:val="28"/>
        </w:rPr>
      </w:pPr>
      <w:r w:rsidRPr="00A76521">
        <w:rPr>
          <w:b/>
          <w:color w:val="000000"/>
          <w:sz w:val="28"/>
        </w:rPr>
        <w:t>Reviewed with the Personal Essay</w:t>
      </w:r>
    </w:p>
    <w:p w14:paraId="39205CAE" w14:textId="77777777" w:rsidR="002E2D5F" w:rsidRPr="0063728A" w:rsidRDefault="002E2D5F" w:rsidP="0067428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hanging="360"/>
        <w:rPr>
          <w:b/>
          <w:szCs w:val="26"/>
        </w:rPr>
      </w:pPr>
    </w:p>
    <w:p w14:paraId="299051DC" w14:textId="77777777" w:rsidR="002E2D5F" w:rsidRPr="006F5F2B" w:rsidRDefault="002E2D5F" w:rsidP="002E2D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Cs w:val="26"/>
          <w:u w:color="000099"/>
        </w:rPr>
      </w:pPr>
      <w:r w:rsidRPr="0063728A">
        <w:rPr>
          <w:b/>
          <w:szCs w:val="26"/>
        </w:rPr>
        <w:t>The following skills and techniques were reviewed with the entire class to address patterns seen in a number of papers.  Individual papers have suggestions or corrections that pertain to that paper only.  Two excellent sources for grammar, usage, and mechanics questions are the JBHS Writing Tools (</w:t>
      </w:r>
      <w:r w:rsidRPr="0063728A">
        <w:rPr>
          <w:b/>
          <w:szCs w:val="26"/>
          <w:u w:val="single" w:color="000099"/>
        </w:rPr>
        <w:t>WritingTools.pdf</w:t>
      </w:r>
      <w:r w:rsidRPr="0063728A">
        <w:rPr>
          <w:b/>
          <w:szCs w:val="26"/>
          <w:u w:color="000099"/>
        </w:rPr>
        <w:t>) and Reference Handbook of Grammar &amp; Usage edited by Porter G.  Perrin (William Morrow &amp; Company, Inc., New York, 1972).  Proofread all future papers for the following.</w:t>
      </w:r>
    </w:p>
    <w:p w14:paraId="3E5BDA62" w14:textId="77777777" w:rsidR="002E2D5F" w:rsidRDefault="002E2D5F" w:rsidP="000D6840">
      <w:pPr>
        <w:spacing w:line="360" w:lineRule="auto"/>
        <w:rPr>
          <w:b/>
          <w:color w:val="000000"/>
        </w:rPr>
      </w:pPr>
    </w:p>
    <w:p w14:paraId="7DB2FA71" w14:textId="30927226" w:rsidR="00C23EDF" w:rsidRPr="00C23EDF" w:rsidRDefault="00C23EDF" w:rsidP="00C131A2">
      <w:pPr>
        <w:numPr>
          <w:ilvl w:val="0"/>
          <w:numId w:val="1"/>
        </w:numPr>
        <w:tabs>
          <w:tab w:val="clear" w:pos="720"/>
          <w:tab w:val="num" w:pos="360"/>
        </w:tabs>
        <w:ind w:left="360"/>
        <w:rPr>
          <w:color w:val="000000"/>
        </w:rPr>
      </w:pPr>
      <w:r>
        <w:rPr>
          <w:b/>
          <w:color w:val="000000"/>
        </w:rPr>
        <w:t>Make sure your examples illustrate your stated change.</w:t>
      </w:r>
      <w:r>
        <w:rPr>
          <w:color w:val="000000"/>
        </w:rPr>
        <w:t xml:space="preserve"> What you show is more powerful than what you say. Pick scenes and examples that fit your change. (Or revise your change to fit the scenes.) And avoid overwriting: pick good examples and let them work on the reader.</w:t>
      </w:r>
    </w:p>
    <w:p w14:paraId="3D864F05" w14:textId="77777777" w:rsidR="00C23EDF" w:rsidRPr="00C23EDF" w:rsidRDefault="00C23EDF" w:rsidP="00C23EDF">
      <w:pPr>
        <w:ind w:left="360"/>
        <w:rPr>
          <w:color w:val="000000"/>
        </w:rPr>
      </w:pPr>
    </w:p>
    <w:p w14:paraId="25906A59" w14:textId="563EAD2C" w:rsidR="00C131A2" w:rsidRPr="00C131A2" w:rsidRDefault="00C131A2" w:rsidP="00C131A2">
      <w:pPr>
        <w:numPr>
          <w:ilvl w:val="0"/>
          <w:numId w:val="1"/>
        </w:numPr>
        <w:tabs>
          <w:tab w:val="clear" w:pos="720"/>
          <w:tab w:val="num" w:pos="360"/>
        </w:tabs>
        <w:ind w:left="360"/>
        <w:rPr>
          <w:color w:val="000000"/>
        </w:rPr>
      </w:pPr>
      <w:r>
        <w:rPr>
          <w:b/>
          <w:color w:val="000000"/>
        </w:rPr>
        <w:t xml:space="preserve">Be concise: </w:t>
      </w:r>
      <w:r>
        <w:rPr>
          <w:color w:val="000000"/>
        </w:rPr>
        <w:t xml:space="preserve">Concision alone can make your writing more vivid. Cut "final" drafts by 15% by eliminating repetitions and wordiness to keep the focus on your content. </w:t>
      </w:r>
      <w:r w:rsidRPr="00FC39BC">
        <w:rPr>
          <w:color w:val="000000"/>
        </w:rPr>
        <w:t>Many "There is..." sentences can be improved by simply cutting the "There is..." and th</w:t>
      </w:r>
      <w:r w:rsidR="00BC2714">
        <w:rPr>
          <w:color w:val="000000"/>
        </w:rPr>
        <w:t>e "that" later in the sentence</w:t>
      </w:r>
      <w:r w:rsidRPr="00FC39BC">
        <w:rPr>
          <w:color w:val="000000"/>
        </w:rPr>
        <w:t xml:space="preserve"> ("There is a tree in my yard that resembles an old bent woman," becomes "A tree in my yard resembles an old bent woman.</w:t>
      </w:r>
      <w:r w:rsidR="00BC2714">
        <w:rPr>
          <w:color w:val="000000"/>
        </w:rPr>
        <w:t xml:space="preserve">) </w:t>
      </w:r>
      <w:r w:rsidR="00F85DD3">
        <w:rPr>
          <w:color w:val="000000"/>
        </w:rPr>
        <w:t>O</w:t>
      </w:r>
      <w:r w:rsidR="00BC2714">
        <w:rPr>
          <w:color w:val="000000"/>
        </w:rPr>
        <w:t xml:space="preserve">r </w:t>
      </w:r>
      <w:r w:rsidR="00F85DD3">
        <w:rPr>
          <w:color w:val="000000"/>
        </w:rPr>
        <w:t xml:space="preserve">trim "to be" word sentences </w:t>
      </w:r>
      <w:r w:rsidR="00BC2714">
        <w:rPr>
          <w:color w:val="000000"/>
        </w:rPr>
        <w:t xml:space="preserve">by changing </w:t>
      </w:r>
      <w:r w:rsidR="00F85DD3">
        <w:rPr>
          <w:color w:val="000000"/>
        </w:rPr>
        <w:t>"He was racing"</w:t>
      </w:r>
      <w:r w:rsidR="00BC2714">
        <w:rPr>
          <w:color w:val="000000"/>
        </w:rPr>
        <w:t xml:space="preserve"> to "He raced."</w:t>
      </w:r>
    </w:p>
    <w:p w14:paraId="0656D673" w14:textId="77777777" w:rsidR="00C131A2" w:rsidRPr="00C131A2" w:rsidRDefault="00C131A2" w:rsidP="00C131A2">
      <w:pPr>
        <w:ind w:left="360"/>
        <w:rPr>
          <w:color w:val="000000"/>
        </w:rPr>
      </w:pPr>
    </w:p>
    <w:p w14:paraId="00BF4DC3" w14:textId="115534F5" w:rsidR="000D6840" w:rsidRDefault="002E2D5F" w:rsidP="00C131A2">
      <w:pPr>
        <w:numPr>
          <w:ilvl w:val="0"/>
          <w:numId w:val="1"/>
        </w:numPr>
        <w:tabs>
          <w:tab w:val="clear" w:pos="720"/>
          <w:tab w:val="num" w:pos="360"/>
        </w:tabs>
        <w:ind w:left="360"/>
        <w:rPr>
          <w:color w:val="000000"/>
        </w:rPr>
      </w:pPr>
      <w:r w:rsidRPr="00C131A2">
        <w:rPr>
          <w:b/>
          <w:color w:val="000000"/>
        </w:rPr>
        <w:t>Vary Your Sentences: </w:t>
      </w:r>
      <w:r w:rsidRPr="00C131A2">
        <w:rPr>
          <w:color w:val="000000"/>
        </w:rPr>
        <w:t xml:space="preserve"> Revise your papers for sentence variety.  Vary sentences by length and by type for rhythm and effect. Try to avoid too many Subject/verb/object beginnings ("Dave ran fast." or "The mailman went home.") in particular the Subject/"to be" construction. ("There is..." or "Edna and Vincent are..." or  "The </w:t>
      </w:r>
      <w:proofErr w:type="spellStart"/>
      <w:r w:rsidRPr="00C131A2">
        <w:rPr>
          <w:color w:val="000000"/>
        </w:rPr>
        <w:t>Bartletts</w:t>
      </w:r>
      <w:proofErr w:type="spellEnd"/>
      <w:r w:rsidRPr="00C131A2">
        <w:rPr>
          <w:color w:val="000000"/>
        </w:rPr>
        <w:t xml:space="preserve"> were...")  These are often wasted words that tend to create dead space in your writing and flatten the rhythm.  </w:t>
      </w:r>
    </w:p>
    <w:p w14:paraId="0CDD5454" w14:textId="77777777" w:rsidR="00C131A2" w:rsidRPr="00C131A2" w:rsidRDefault="00C131A2" w:rsidP="00C131A2">
      <w:pPr>
        <w:ind w:left="360"/>
        <w:rPr>
          <w:color w:val="000000"/>
        </w:rPr>
      </w:pPr>
    </w:p>
    <w:p w14:paraId="01210F82" w14:textId="6175442C" w:rsidR="002E2D5F" w:rsidRPr="00674289" w:rsidRDefault="002E2D5F" w:rsidP="00C131A2">
      <w:pPr>
        <w:widowControl w:val="0"/>
        <w:numPr>
          <w:ilvl w:val="0"/>
          <w:numId w:val="1"/>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rPr>
      </w:pPr>
      <w:r w:rsidRPr="003F37B1">
        <w:rPr>
          <w:b/>
          <w:color w:val="000000"/>
        </w:rPr>
        <w:t>Colons and Semicolons:</w:t>
      </w:r>
      <w:r w:rsidRPr="003F37B1">
        <w:rPr>
          <w:color w:val="000000"/>
        </w:rPr>
        <w:t xml:space="preserve">  I'm glad to see that many of you are using semi-colons.  Others seem to be using commas rather than periods for sentences that seem too close to separate with a period.  (We couldn't sneak a few people into a location for a few hours anymore</w:t>
      </w:r>
      <w:r w:rsidRPr="0001268D">
        <w:rPr>
          <w:color w:val="000000"/>
          <w:u w:val="single"/>
        </w:rPr>
        <w:t>,</w:t>
      </w:r>
      <w:r w:rsidRPr="003F37B1">
        <w:rPr>
          <w:color w:val="000000"/>
        </w:rPr>
        <w:t xml:space="preserve"> we needed a few days) You need a semicolon there instead to avoid a run-on sentence.</w:t>
      </w:r>
    </w:p>
    <w:p w14:paraId="3B15ACA6" w14:textId="77777777" w:rsidR="002E2D5F" w:rsidRDefault="002E2D5F" w:rsidP="00BC2714">
      <w:pPr>
        <w:widowControl w:val="0"/>
        <w:numPr>
          <w:ilvl w:val="1"/>
          <w:numId w:val="1"/>
        </w:numPr>
        <w:tabs>
          <w:tab w:val="clear" w:pos="144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rPr>
          <w:color w:val="000000"/>
        </w:rPr>
      </w:pPr>
      <w:r w:rsidRPr="00FC39BC">
        <w:rPr>
          <w:color w:val="000000"/>
        </w:rPr>
        <w:t>Semicolons are most commonly used (instead of a comma) between items in a series if the items contain commas;</w:t>
      </w:r>
    </w:p>
    <w:p w14:paraId="498D2390" w14:textId="77777777" w:rsidR="007B2B8D" w:rsidRDefault="002E2D5F" w:rsidP="00BC2714">
      <w:pPr>
        <w:widowControl w:val="0"/>
        <w:numPr>
          <w:ilvl w:val="1"/>
          <w:numId w:val="1"/>
        </w:numPr>
        <w:tabs>
          <w:tab w:val="clear" w:pos="1440"/>
          <w:tab w:val="left" w:pos="560"/>
          <w:tab w:val="num" w:pos="108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990" w:hanging="450"/>
        <w:rPr>
          <w:color w:val="000000"/>
        </w:rPr>
      </w:pPr>
      <w:r w:rsidRPr="00FC39BC">
        <w:rPr>
          <w:color w:val="000000"/>
        </w:rPr>
        <w:t>Semicolons are also used to replace conjunctions such as and, but, or, yet, and so.</w:t>
      </w:r>
    </w:p>
    <w:p w14:paraId="4F54B92A" w14:textId="77777777" w:rsidR="000D6840" w:rsidRDefault="000D6840" w:rsidP="00C131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cs="Arial"/>
          <w:bCs/>
          <w:color w:val="000000"/>
          <w:szCs w:val="28"/>
        </w:rPr>
      </w:pPr>
    </w:p>
    <w:p w14:paraId="00507214" w14:textId="77777777" w:rsidR="000D6840" w:rsidRPr="00C131A2" w:rsidRDefault="000D6840" w:rsidP="00C131A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Cs/>
          <w:color w:val="000000"/>
          <w:szCs w:val="28"/>
        </w:rPr>
      </w:pPr>
      <w:r w:rsidRPr="00C131A2">
        <w:rPr>
          <w:rFonts w:cs="Arial"/>
          <w:b/>
          <w:bCs/>
          <w:color w:val="000000"/>
          <w:szCs w:val="28"/>
        </w:rPr>
        <w:t>Spell Out Numbers Under Ten and Spell Out Numbers at the Beginning of Sentences</w:t>
      </w:r>
      <w:r w:rsidRPr="00C131A2">
        <w:rPr>
          <w:rFonts w:cs="Arial"/>
          <w:bCs/>
          <w:color w:val="000000"/>
          <w:szCs w:val="28"/>
        </w:rPr>
        <w:t>.</w:t>
      </w:r>
    </w:p>
    <w:p w14:paraId="25F2CFEB" w14:textId="77777777" w:rsidR="00C131A2" w:rsidRDefault="00C131A2" w:rsidP="00C131A2">
      <w:pPr>
        <w:ind w:left="360"/>
        <w:rPr>
          <w:b/>
          <w:color w:val="000000"/>
        </w:rPr>
      </w:pPr>
    </w:p>
    <w:p w14:paraId="0B097D0C" w14:textId="77777777" w:rsidR="000D6840" w:rsidRPr="00C131A2" w:rsidRDefault="000D6840" w:rsidP="00C131A2">
      <w:pPr>
        <w:numPr>
          <w:ilvl w:val="0"/>
          <w:numId w:val="3"/>
        </w:numPr>
        <w:tabs>
          <w:tab w:val="clear" w:pos="720"/>
          <w:tab w:val="num" w:pos="360"/>
        </w:tabs>
        <w:ind w:left="360"/>
        <w:rPr>
          <w:b/>
          <w:color w:val="000000"/>
        </w:rPr>
      </w:pPr>
      <w:r>
        <w:rPr>
          <w:b/>
          <w:color w:val="000000"/>
        </w:rPr>
        <w:t xml:space="preserve">Demand More From Your Proofreading Groups:  </w:t>
      </w:r>
      <w:r>
        <w:rPr>
          <w:color w:val="000000"/>
        </w:rPr>
        <w:t>And use their advice.</w:t>
      </w:r>
    </w:p>
    <w:p w14:paraId="51B4F10D" w14:textId="77777777" w:rsidR="00C131A2" w:rsidRPr="003E17E2" w:rsidRDefault="00C131A2" w:rsidP="00C131A2">
      <w:pPr>
        <w:ind w:left="360"/>
        <w:rPr>
          <w:b/>
          <w:color w:val="000000"/>
        </w:rPr>
      </w:pPr>
    </w:p>
    <w:p w14:paraId="288DDE39" w14:textId="7FE93490" w:rsidR="00C23EDF" w:rsidRPr="00C23EDF" w:rsidRDefault="000D6840" w:rsidP="00C23EDF">
      <w:pPr>
        <w:widowControl w:val="0"/>
        <w:numPr>
          <w:ilvl w:val="0"/>
          <w:numId w:val="1"/>
        </w:numPr>
        <w:tabs>
          <w:tab w:val="clear" w:pos="720"/>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color w:val="000000"/>
        </w:rPr>
      </w:pPr>
      <w:r w:rsidRPr="000D6840">
        <w:rPr>
          <w:b/>
          <w:color w:val="000000"/>
        </w:rPr>
        <w:t>Capitalize Proper Nouns</w:t>
      </w:r>
      <w:r>
        <w:rPr>
          <w:color w:val="000000"/>
        </w:rPr>
        <w:t xml:space="preserve">: Capitalize words like </w:t>
      </w:r>
      <w:r>
        <w:rPr>
          <w:i/>
          <w:color w:val="000000"/>
        </w:rPr>
        <w:t xml:space="preserve">mom, grandmother, uncle, </w:t>
      </w:r>
      <w:proofErr w:type="gramStart"/>
      <w:r>
        <w:rPr>
          <w:i/>
          <w:color w:val="000000"/>
        </w:rPr>
        <w:t>high</w:t>
      </w:r>
      <w:proofErr w:type="gramEnd"/>
      <w:r>
        <w:rPr>
          <w:i/>
          <w:color w:val="000000"/>
        </w:rPr>
        <w:t xml:space="preserve"> school</w:t>
      </w:r>
      <w:r>
        <w:rPr>
          <w:color w:val="000000"/>
        </w:rPr>
        <w:t xml:space="preserve"> only w</w:t>
      </w:r>
      <w:r w:rsidR="00C131A2">
        <w:rPr>
          <w:color w:val="000000"/>
        </w:rPr>
        <w:t>hen they are used to refer to</w:t>
      </w:r>
      <w:r>
        <w:rPr>
          <w:color w:val="000000"/>
        </w:rPr>
        <w:t xml:space="preserve"> a particular person by name or with a person's name (Hi, Mom! Let's eat, Grandmother. I go to Joel Barlow High School), but not when </w:t>
      </w:r>
      <w:r w:rsidR="00C131A2">
        <w:rPr>
          <w:color w:val="000000"/>
        </w:rPr>
        <w:t xml:space="preserve">used generically or </w:t>
      </w:r>
      <w:r>
        <w:rPr>
          <w:color w:val="000000"/>
        </w:rPr>
        <w:t xml:space="preserve">preceded by a word like </w:t>
      </w:r>
      <w:r>
        <w:rPr>
          <w:i/>
          <w:color w:val="000000"/>
        </w:rPr>
        <w:t xml:space="preserve">my, the, an, </w:t>
      </w:r>
      <w:r w:rsidR="00C131A2">
        <w:rPr>
          <w:color w:val="000000"/>
        </w:rPr>
        <w:t xml:space="preserve">etc. (I have to call my mom. </w:t>
      </w:r>
      <w:r>
        <w:rPr>
          <w:color w:val="000000"/>
        </w:rPr>
        <w:t>All grandmothers bake cookies, I love high school)</w:t>
      </w:r>
    </w:p>
    <w:p w14:paraId="541A2643" w14:textId="6AC5279F" w:rsidR="00DA619F" w:rsidRDefault="00DA619F" w:rsidP="00DA619F">
      <w:pPr>
        <w:rPr>
          <w:szCs w:val="28"/>
        </w:rPr>
      </w:pPr>
      <w:r w:rsidRPr="008A6822">
        <w:rPr>
          <w:b/>
          <w:szCs w:val="28"/>
        </w:rPr>
        <w:lastRenderedPageBreak/>
        <w:t xml:space="preserve">These are the rules of Mr. </w:t>
      </w:r>
      <w:proofErr w:type="spellStart"/>
      <w:r w:rsidRPr="008A6822">
        <w:rPr>
          <w:b/>
          <w:szCs w:val="28"/>
        </w:rPr>
        <w:t>Peha’s</w:t>
      </w:r>
      <w:proofErr w:type="spellEnd"/>
      <w:r w:rsidRPr="008A6822">
        <w:rPr>
          <w:b/>
          <w:szCs w:val="28"/>
        </w:rPr>
        <w:t xml:space="preserve"> Stunningly Simple Sentence Structure System:</w:t>
      </w:r>
      <w:r w:rsidRPr="008A6822">
        <w:rPr>
          <w:szCs w:val="28"/>
        </w:rPr>
        <w:t xml:space="preserve"> </w:t>
      </w:r>
    </w:p>
    <w:p w14:paraId="7E006DAF" w14:textId="77777777" w:rsidR="00DA619F" w:rsidRDefault="00DA619F" w:rsidP="00DA619F">
      <w:pPr>
        <w:rPr>
          <w:szCs w:val="28"/>
        </w:rPr>
      </w:pPr>
    </w:p>
    <w:p w14:paraId="0A3ABE2C" w14:textId="77777777" w:rsidR="00DA619F" w:rsidRPr="008A6822" w:rsidRDefault="00DA619F" w:rsidP="00DA619F">
      <w:pPr>
        <w:rPr>
          <w:szCs w:val="28"/>
        </w:rPr>
      </w:pPr>
      <w:r w:rsidRPr="008A6822">
        <w:rPr>
          <w:szCs w:val="28"/>
        </w:rPr>
        <w:t xml:space="preserve">(1) Sentences are made of parts. (2) Those can parts have names. (3) We can describe the structure of a sentence by describing the number and types of parts it contains, and the order in which those parts occur. </w:t>
      </w:r>
    </w:p>
    <w:p w14:paraId="0A9E4BB2" w14:textId="77777777" w:rsidR="00DA619F" w:rsidRPr="008A6822" w:rsidRDefault="00DA619F" w:rsidP="00DA619F">
      <w:pPr>
        <w:rPr>
          <w:szCs w:val="28"/>
        </w:rPr>
      </w:pPr>
    </w:p>
    <w:p w14:paraId="75CA977F" w14:textId="77777777" w:rsidR="00DA619F" w:rsidRPr="008A6822" w:rsidRDefault="00DA619F" w:rsidP="00DA619F">
      <w:pPr>
        <w:rPr>
          <w:szCs w:val="28"/>
        </w:rPr>
      </w:pPr>
      <w:r w:rsidRPr="008A6822">
        <w:rPr>
          <w:szCs w:val="28"/>
        </w:rPr>
        <w:t xml:space="preserve">Take a look at this sentence: </w:t>
      </w:r>
      <w:r w:rsidRPr="008A6822">
        <w:rPr>
          <w:i/>
          <w:szCs w:val="28"/>
        </w:rPr>
        <w:t>“On a bitter cold winter morning, Malcolm Maxwell, a young man of simple means but good intentions, left the quiet country town in which he’d been raised, and set off on the bold errand he’d been preparing for all his life.”</w:t>
      </w:r>
      <w:r w:rsidRPr="008A6822">
        <w:rPr>
          <w:szCs w:val="28"/>
        </w:rPr>
        <w:t xml:space="preserve"> </w:t>
      </w:r>
    </w:p>
    <w:p w14:paraId="7822C6F0" w14:textId="77777777" w:rsidR="00DA619F" w:rsidRPr="008A6822" w:rsidRDefault="00DA619F" w:rsidP="00DA619F">
      <w:pPr>
        <w:rPr>
          <w:szCs w:val="28"/>
        </w:rPr>
      </w:pPr>
    </w:p>
    <w:p w14:paraId="6936E34A" w14:textId="77777777" w:rsidR="00DA619F" w:rsidRPr="008A6822" w:rsidRDefault="00DA619F" w:rsidP="00DA619F">
      <w:pPr>
        <w:rPr>
          <w:szCs w:val="28"/>
        </w:rPr>
      </w:pPr>
      <w:r w:rsidRPr="008A6822">
        <w:rPr>
          <w:szCs w:val="28"/>
        </w:rPr>
        <w:t>You can see that it is made up of several different parts. There are four kinds of sentence parts to watch for:</w:t>
      </w:r>
    </w:p>
    <w:p w14:paraId="79BA82B1" w14:textId="77777777" w:rsidR="00DA619F" w:rsidRPr="008A6822" w:rsidRDefault="00DA619F" w:rsidP="00DA619F">
      <w:pPr>
        <w:rPr>
          <w:szCs w:val="28"/>
        </w:rPr>
      </w:pPr>
    </w:p>
    <w:p w14:paraId="1ACF7AEB" w14:textId="534BC0D2" w:rsidR="00DA619F" w:rsidRDefault="00DA619F" w:rsidP="00DA619F">
      <w:pPr>
        <w:rPr>
          <w:szCs w:val="28"/>
        </w:rPr>
      </w:pPr>
      <w:r w:rsidRPr="008A6822">
        <w:rPr>
          <w:szCs w:val="28"/>
        </w:rPr>
        <w:t xml:space="preserve">1) </w:t>
      </w:r>
      <w:r w:rsidRPr="00DA619F">
        <w:rPr>
          <w:b/>
          <w:szCs w:val="28"/>
        </w:rPr>
        <w:t>Main Parts.</w:t>
      </w:r>
      <w:r w:rsidRPr="008A6822">
        <w:rPr>
          <w:szCs w:val="28"/>
        </w:rPr>
        <w:t xml:space="preserve"> These parts usually contain the main action of the sentence: “Malcolm </w:t>
      </w:r>
      <w:proofErr w:type="gramStart"/>
      <w:r w:rsidRPr="008A6822">
        <w:rPr>
          <w:szCs w:val="28"/>
        </w:rPr>
        <w:t>Maxwell,…</w:t>
      </w:r>
      <w:proofErr w:type="gramEnd"/>
      <w:r w:rsidRPr="008A6822">
        <w:rPr>
          <w:szCs w:val="28"/>
        </w:rPr>
        <w:t xml:space="preserve"> left the quiet country tow</w:t>
      </w:r>
      <w:r>
        <w:rPr>
          <w:szCs w:val="28"/>
        </w:rPr>
        <w:t>n in which he’d been raised,….”</w:t>
      </w:r>
    </w:p>
    <w:p w14:paraId="5B9A335B" w14:textId="1C311A00" w:rsidR="00DA619F" w:rsidRDefault="00DA619F" w:rsidP="00DA619F">
      <w:pPr>
        <w:rPr>
          <w:szCs w:val="28"/>
        </w:rPr>
      </w:pPr>
      <w:r w:rsidRPr="008A6822">
        <w:rPr>
          <w:szCs w:val="28"/>
        </w:rPr>
        <w:t xml:space="preserve">(2) </w:t>
      </w:r>
      <w:r w:rsidRPr="00DA619F">
        <w:rPr>
          <w:b/>
          <w:szCs w:val="28"/>
        </w:rPr>
        <w:t>Lead-In Parts.</w:t>
      </w:r>
      <w:r w:rsidRPr="008A6822">
        <w:rPr>
          <w:szCs w:val="28"/>
        </w:rPr>
        <w:t xml:space="preserve"> These parts lead into other parts, often main parts: “On a bitter cold winter </w:t>
      </w:r>
      <w:proofErr w:type="gramStart"/>
      <w:r w:rsidRPr="008A6822">
        <w:rPr>
          <w:szCs w:val="28"/>
        </w:rPr>
        <w:t>morning,…”</w:t>
      </w:r>
      <w:proofErr w:type="gramEnd"/>
    </w:p>
    <w:p w14:paraId="334B5C17" w14:textId="193E944E" w:rsidR="00DA619F" w:rsidRDefault="00DA619F" w:rsidP="00DA619F">
      <w:pPr>
        <w:rPr>
          <w:szCs w:val="28"/>
        </w:rPr>
      </w:pPr>
      <w:r w:rsidRPr="008A6822">
        <w:rPr>
          <w:szCs w:val="28"/>
        </w:rPr>
        <w:t xml:space="preserve">(3) </w:t>
      </w:r>
      <w:r w:rsidRPr="00DA619F">
        <w:rPr>
          <w:b/>
          <w:szCs w:val="28"/>
        </w:rPr>
        <w:t>In-Between Parts.</w:t>
      </w:r>
      <w:r w:rsidRPr="008A6822">
        <w:rPr>
          <w:szCs w:val="28"/>
        </w:rPr>
        <w:t xml:space="preserve"> As the name implies, these parts go in between other parts. They feel like a slight interruption: “…a young man of simp</w:t>
      </w:r>
      <w:r>
        <w:rPr>
          <w:szCs w:val="28"/>
        </w:rPr>
        <w:t xml:space="preserve">le means but good </w:t>
      </w:r>
      <w:proofErr w:type="gramStart"/>
      <w:r>
        <w:rPr>
          <w:szCs w:val="28"/>
        </w:rPr>
        <w:t>intentions,…”</w:t>
      </w:r>
      <w:proofErr w:type="gramEnd"/>
    </w:p>
    <w:p w14:paraId="6D18A6F5" w14:textId="77777777" w:rsidR="00DA619F" w:rsidRPr="008A6822" w:rsidRDefault="00DA619F" w:rsidP="00DA619F">
      <w:pPr>
        <w:rPr>
          <w:szCs w:val="28"/>
        </w:rPr>
      </w:pPr>
      <w:r w:rsidRPr="008A6822">
        <w:rPr>
          <w:szCs w:val="28"/>
        </w:rPr>
        <w:t xml:space="preserve">(4) </w:t>
      </w:r>
      <w:r w:rsidRPr="00DA619F">
        <w:rPr>
          <w:b/>
          <w:szCs w:val="28"/>
        </w:rPr>
        <w:t>Add-On Parts.</w:t>
      </w:r>
      <w:r w:rsidRPr="008A6822">
        <w:rPr>
          <w:szCs w:val="28"/>
        </w:rPr>
        <w:t xml:space="preserve"> These are extra parts that convey additional information about any of the other parts and are usually used to make things more specific: “…and set off on the bold errand he’d been preparing for all his life.” </w:t>
      </w:r>
    </w:p>
    <w:p w14:paraId="65CA0594" w14:textId="77777777" w:rsidR="00DA619F" w:rsidRPr="008A6822" w:rsidRDefault="00DA619F" w:rsidP="00DA619F">
      <w:pPr>
        <w:rPr>
          <w:szCs w:val="28"/>
        </w:rPr>
      </w:pPr>
    </w:p>
    <w:p w14:paraId="1244F348" w14:textId="77777777" w:rsidR="00DA619F" w:rsidRPr="008A6822" w:rsidRDefault="00DA619F" w:rsidP="00DA619F">
      <w:pPr>
        <w:rPr>
          <w:szCs w:val="28"/>
        </w:rPr>
      </w:pPr>
      <w:r w:rsidRPr="008A6822">
        <w:rPr>
          <w:szCs w:val="28"/>
        </w:rPr>
        <w:t xml:space="preserve">We could describe the structure of this sentence like this: </w:t>
      </w:r>
    </w:p>
    <w:p w14:paraId="7A35D5F0" w14:textId="77777777" w:rsidR="00DA619F" w:rsidRPr="008A6822" w:rsidRDefault="00DA619F" w:rsidP="00DA619F">
      <w:pPr>
        <w:rPr>
          <w:szCs w:val="28"/>
        </w:rPr>
      </w:pPr>
    </w:p>
    <w:tbl>
      <w:tblPr>
        <w:tblW w:w="4500" w:type="pct"/>
        <w:jc w:val="center"/>
        <w:tblBorders>
          <w:top w:val="outset" w:sz="6" w:space="0" w:color="666666"/>
          <w:left w:val="outset" w:sz="6" w:space="0" w:color="666666"/>
          <w:bottom w:val="outset" w:sz="6" w:space="0" w:color="666666"/>
          <w:right w:val="outset" w:sz="6" w:space="0" w:color="666666"/>
        </w:tblBorders>
        <w:tblCellMar>
          <w:top w:w="100" w:type="dxa"/>
          <w:left w:w="100" w:type="dxa"/>
          <w:bottom w:w="100" w:type="dxa"/>
          <w:right w:w="100" w:type="dxa"/>
        </w:tblCellMar>
        <w:tblLook w:val="0000" w:firstRow="0" w:lastRow="0" w:firstColumn="0" w:lastColumn="0" w:noHBand="0" w:noVBand="0"/>
      </w:tblPr>
      <w:tblGrid>
        <w:gridCol w:w="966"/>
        <w:gridCol w:w="6124"/>
        <w:gridCol w:w="1773"/>
      </w:tblGrid>
      <w:tr w:rsidR="00DA619F" w:rsidRPr="004A4E96" w14:paraId="0702A4F5" w14:textId="77777777" w:rsidTr="00351995">
        <w:trPr>
          <w:jc w:val="center"/>
        </w:trPr>
        <w:tc>
          <w:tcPr>
            <w:tcW w:w="545" w:type="pct"/>
            <w:tcBorders>
              <w:top w:val="outset" w:sz="6" w:space="0" w:color="666666"/>
              <w:left w:val="outset" w:sz="6" w:space="0" w:color="666666"/>
              <w:bottom w:val="outset" w:sz="6" w:space="0" w:color="666666"/>
              <w:right w:val="outset" w:sz="6" w:space="0" w:color="666666"/>
            </w:tcBorders>
            <w:shd w:val="clear" w:color="auto" w:fill="auto"/>
          </w:tcPr>
          <w:p w14:paraId="7E5D4EA5" w14:textId="77777777" w:rsidR="00DA619F" w:rsidRPr="008A6822" w:rsidRDefault="00DA619F" w:rsidP="00351995">
            <w:pPr>
              <w:rPr>
                <w:szCs w:val="28"/>
              </w:rPr>
            </w:pPr>
            <w:r w:rsidRPr="008A6822">
              <w:rPr>
                <w:szCs w:val="28"/>
              </w:rPr>
              <w:t>Part 1</w:t>
            </w:r>
          </w:p>
        </w:tc>
        <w:tc>
          <w:tcPr>
            <w:tcW w:w="3455" w:type="pct"/>
            <w:tcBorders>
              <w:top w:val="outset" w:sz="6" w:space="0" w:color="666666"/>
              <w:left w:val="outset" w:sz="6" w:space="0" w:color="666666"/>
              <w:bottom w:val="outset" w:sz="6" w:space="0" w:color="666666"/>
              <w:right w:val="outset" w:sz="6" w:space="0" w:color="666666"/>
            </w:tcBorders>
            <w:shd w:val="clear" w:color="auto" w:fill="auto"/>
          </w:tcPr>
          <w:p w14:paraId="5C9F16E3" w14:textId="77777777" w:rsidR="00DA619F" w:rsidRPr="008A6822" w:rsidRDefault="00DA619F" w:rsidP="00351995">
            <w:pPr>
              <w:rPr>
                <w:szCs w:val="28"/>
              </w:rPr>
            </w:pPr>
            <w:r w:rsidRPr="008A6822">
              <w:rPr>
                <w:szCs w:val="28"/>
              </w:rPr>
              <w:t>On a bitter cold winter morning,</w:t>
            </w:r>
          </w:p>
        </w:tc>
        <w:tc>
          <w:tcPr>
            <w:tcW w:w="1000" w:type="pct"/>
            <w:tcBorders>
              <w:top w:val="outset" w:sz="6" w:space="0" w:color="666666"/>
              <w:left w:val="outset" w:sz="6" w:space="0" w:color="666666"/>
              <w:bottom w:val="outset" w:sz="6" w:space="0" w:color="666666"/>
              <w:right w:val="outset" w:sz="6" w:space="0" w:color="666666"/>
            </w:tcBorders>
            <w:shd w:val="clear" w:color="auto" w:fill="auto"/>
          </w:tcPr>
          <w:p w14:paraId="5E3DE18C" w14:textId="77777777" w:rsidR="00DA619F" w:rsidRPr="008A6822" w:rsidRDefault="00DA619F" w:rsidP="00351995">
            <w:pPr>
              <w:rPr>
                <w:szCs w:val="28"/>
              </w:rPr>
            </w:pPr>
            <w:r w:rsidRPr="008A6822">
              <w:rPr>
                <w:szCs w:val="28"/>
              </w:rPr>
              <w:t>Lead-In</w:t>
            </w:r>
          </w:p>
        </w:tc>
      </w:tr>
      <w:tr w:rsidR="00DA619F" w:rsidRPr="004A4E96" w14:paraId="61647CAA" w14:textId="77777777" w:rsidTr="00351995">
        <w:trPr>
          <w:jc w:val="center"/>
        </w:trPr>
        <w:tc>
          <w:tcPr>
            <w:tcW w:w="545" w:type="pct"/>
            <w:tcBorders>
              <w:top w:val="outset" w:sz="6" w:space="0" w:color="666666"/>
              <w:left w:val="outset" w:sz="6" w:space="0" w:color="666666"/>
              <w:bottom w:val="outset" w:sz="6" w:space="0" w:color="666666"/>
              <w:right w:val="outset" w:sz="6" w:space="0" w:color="666666"/>
            </w:tcBorders>
            <w:shd w:val="clear" w:color="auto" w:fill="auto"/>
          </w:tcPr>
          <w:p w14:paraId="0B7F1077" w14:textId="77777777" w:rsidR="00DA619F" w:rsidRPr="008A6822" w:rsidRDefault="00DA619F" w:rsidP="00351995">
            <w:pPr>
              <w:rPr>
                <w:szCs w:val="28"/>
              </w:rPr>
            </w:pPr>
            <w:r w:rsidRPr="008A6822">
              <w:rPr>
                <w:szCs w:val="28"/>
              </w:rPr>
              <w:t>Part 2</w:t>
            </w:r>
          </w:p>
        </w:tc>
        <w:tc>
          <w:tcPr>
            <w:tcW w:w="3455" w:type="pct"/>
            <w:tcBorders>
              <w:top w:val="outset" w:sz="6" w:space="0" w:color="666666"/>
              <w:left w:val="outset" w:sz="6" w:space="0" w:color="666666"/>
              <w:bottom w:val="outset" w:sz="6" w:space="0" w:color="666666"/>
              <w:right w:val="outset" w:sz="6" w:space="0" w:color="666666"/>
            </w:tcBorders>
            <w:shd w:val="clear" w:color="auto" w:fill="auto"/>
          </w:tcPr>
          <w:p w14:paraId="24A76752" w14:textId="77777777" w:rsidR="00DA619F" w:rsidRPr="008A6822" w:rsidRDefault="00DA619F" w:rsidP="00351995">
            <w:pPr>
              <w:rPr>
                <w:szCs w:val="28"/>
              </w:rPr>
            </w:pPr>
            <w:r w:rsidRPr="008A6822">
              <w:rPr>
                <w:szCs w:val="28"/>
              </w:rPr>
              <w:t>Malcolm Maxwell,</w:t>
            </w:r>
          </w:p>
        </w:tc>
        <w:tc>
          <w:tcPr>
            <w:tcW w:w="1000" w:type="pct"/>
            <w:tcBorders>
              <w:top w:val="outset" w:sz="6" w:space="0" w:color="666666"/>
              <w:left w:val="outset" w:sz="6" w:space="0" w:color="666666"/>
              <w:bottom w:val="outset" w:sz="6" w:space="0" w:color="666666"/>
              <w:right w:val="outset" w:sz="6" w:space="0" w:color="666666"/>
            </w:tcBorders>
            <w:shd w:val="clear" w:color="auto" w:fill="auto"/>
          </w:tcPr>
          <w:p w14:paraId="45337035" w14:textId="77777777" w:rsidR="00DA619F" w:rsidRPr="008A6822" w:rsidRDefault="00DA619F" w:rsidP="00351995">
            <w:pPr>
              <w:rPr>
                <w:szCs w:val="28"/>
              </w:rPr>
            </w:pPr>
            <w:r w:rsidRPr="008A6822">
              <w:rPr>
                <w:szCs w:val="28"/>
              </w:rPr>
              <w:t>Main</w:t>
            </w:r>
          </w:p>
        </w:tc>
      </w:tr>
      <w:tr w:rsidR="00DA619F" w:rsidRPr="004A4E96" w14:paraId="4B15200A" w14:textId="77777777" w:rsidTr="00351995">
        <w:trPr>
          <w:jc w:val="center"/>
        </w:trPr>
        <w:tc>
          <w:tcPr>
            <w:tcW w:w="545" w:type="pct"/>
            <w:tcBorders>
              <w:top w:val="outset" w:sz="6" w:space="0" w:color="666666"/>
              <w:left w:val="outset" w:sz="6" w:space="0" w:color="666666"/>
              <w:bottom w:val="outset" w:sz="6" w:space="0" w:color="666666"/>
              <w:right w:val="outset" w:sz="6" w:space="0" w:color="666666"/>
            </w:tcBorders>
            <w:shd w:val="clear" w:color="auto" w:fill="auto"/>
          </w:tcPr>
          <w:p w14:paraId="670F76AC" w14:textId="77777777" w:rsidR="00DA619F" w:rsidRPr="008A6822" w:rsidRDefault="00DA619F" w:rsidP="00351995">
            <w:pPr>
              <w:rPr>
                <w:szCs w:val="28"/>
              </w:rPr>
            </w:pPr>
            <w:r w:rsidRPr="008A6822">
              <w:rPr>
                <w:szCs w:val="28"/>
              </w:rPr>
              <w:t>Part 3</w:t>
            </w:r>
          </w:p>
        </w:tc>
        <w:tc>
          <w:tcPr>
            <w:tcW w:w="3455" w:type="pct"/>
            <w:tcBorders>
              <w:top w:val="outset" w:sz="6" w:space="0" w:color="666666"/>
              <w:left w:val="outset" w:sz="6" w:space="0" w:color="666666"/>
              <w:bottom w:val="outset" w:sz="6" w:space="0" w:color="666666"/>
              <w:right w:val="outset" w:sz="6" w:space="0" w:color="666666"/>
            </w:tcBorders>
            <w:shd w:val="clear" w:color="auto" w:fill="auto"/>
          </w:tcPr>
          <w:p w14:paraId="57489A6C" w14:textId="77777777" w:rsidR="00DA619F" w:rsidRPr="008A6822" w:rsidRDefault="00DA619F" w:rsidP="00351995">
            <w:pPr>
              <w:rPr>
                <w:szCs w:val="28"/>
              </w:rPr>
            </w:pPr>
            <w:proofErr w:type="gramStart"/>
            <w:r w:rsidRPr="008A6822">
              <w:rPr>
                <w:szCs w:val="28"/>
              </w:rPr>
              <w:t>a</w:t>
            </w:r>
            <w:proofErr w:type="gramEnd"/>
            <w:r w:rsidRPr="008A6822">
              <w:rPr>
                <w:szCs w:val="28"/>
              </w:rPr>
              <w:t xml:space="preserve"> young man of simple means but good intentions,</w:t>
            </w:r>
          </w:p>
        </w:tc>
        <w:tc>
          <w:tcPr>
            <w:tcW w:w="1000" w:type="pct"/>
            <w:tcBorders>
              <w:top w:val="outset" w:sz="6" w:space="0" w:color="666666"/>
              <w:left w:val="outset" w:sz="6" w:space="0" w:color="666666"/>
              <w:bottom w:val="outset" w:sz="6" w:space="0" w:color="666666"/>
              <w:right w:val="outset" w:sz="6" w:space="0" w:color="666666"/>
            </w:tcBorders>
            <w:shd w:val="clear" w:color="auto" w:fill="auto"/>
          </w:tcPr>
          <w:p w14:paraId="1758F754" w14:textId="77777777" w:rsidR="00DA619F" w:rsidRPr="008A6822" w:rsidRDefault="00DA619F" w:rsidP="00351995">
            <w:pPr>
              <w:rPr>
                <w:szCs w:val="28"/>
              </w:rPr>
            </w:pPr>
            <w:r w:rsidRPr="008A6822">
              <w:rPr>
                <w:szCs w:val="28"/>
              </w:rPr>
              <w:t>In-Between</w:t>
            </w:r>
          </w:p>
        </w:tc>
      </w:tr>
      <w:tr w:rsidR="00DA619F" w:rsidRPr="004A4E96" w14:paraId="290F4859" w14:textId="77777777" w:rsidTr="00351995">
        <w:trPr>
          <w:jc w:val="center"/>
        </w:trPr>
        <w:tc>
          <w:tcPr>
            <w:tcW w:w="545" w:type="pct"/>
            <w:tcBorders>
              <w:top w:val="outset" w:sz="6" w:space="0" w:color="666666"/>
              <w:left w:val="outset" w:sz="6" w:space="0" w:color="666666"/>
              <w:bottom w:val="outset" w:sz="6" w:space="0" w:color="666666"/>
              <w:right w:val="outset" w:sz="6" w:space="0" w:color="666666"/>
            </w:tcBorders>
            <w:shd w:val="clear" w:color="auto" w:fill="auto"/>
          </w:tcPr>
          <w:p w14:paraId="047B0743" w14:textId="77777777" w:rsidR="00DA619F" w:rsidRPr="008A6822" w:rsidRDefault="00DA619F" w:rsidP="00351995">
            <w:pPr>
              <w:rPr>
                <w:szCs w:val="28"/>
              </w:rPr>
            </w:pPr>
            <w:r w:rsidRPr="008A6822">
              <w:rPr>
                <w:szCs w:val="28"/>
              </w:rPr>
              <w:t>Part 4</w:t>
            </w:r>
          </w:p>
        </w:tc>
        <w:tc>
          <w:tcPr>
            <w:tcW w:w="3455" w:type="pct"/>
            <w:tcBorders>
              <w:top w:val="outset" w:sz="6" w:space="0" w:color="666666"/>
              <w:left w:val="outset" w:sz="6" w:space="0" w:color="666666"/>
              <w:bottom w:val="outset" w:sz="6" w:space="0" w:color="666666"/>
              <w:right w:val="outset" w:sz="6" w:space="0" w:color="666666"/>
            </w:tcBorders>
            <w:shd w:val="clear" w:color="auto" w:fill="auto"/>
          </w:tcPr>
          <w:p w14:paraId="7ED250D4" w14:textId="77777777" w:rsidR="00DA619F" w:rsidRPr="008A6822" w:rsidRDefault="00DA619F" w:rsidP="00351995">
            <w:pPr>
              <w:rPr>
                <w:szCs w:val="28"/>
              </w:rPr>
            </w:pPr>
            <w:proofErr w:type="gramStart"/>
            <w:r w:rsidRPr="008A6822">
              <w:rPr>
                <w:szCs w:val="28"/>
              </w:rPr>
              <w:t>left</w:t>
            </w:r>
            <w:proofErr w:type="gramEnd"/>
            <w:r w:rsidRPr="008A6822">
              <w:rPr>
                <w:szCs w:val="28"/>
              </w:rPr>
              <w:t xml:space="preserve"> the quiet country town in which he’d been raised,</w:t>
            </w:r>
          </w:p>
        </w:tc>
        <w:tc>
          <w:tcPr>
            <w:tcW w:w="1000" w:type="pct"/>
            <w:tcBorders>
              <w:top w:val="outset" w:sz="6" w:space="0" w:color="666666"/>
              <w:left w:val="outset" w:sz="6" w:space="0" w:color="666666"/>
              <w:bottom w:val="outset" w:sz="6" w:space="0" w:color="666666"/>
              <w:right w:val="outset" w:sz="6" w:space="0" w:color="666666"/>
            </w:tcBorders>
            <w:shd w:val="clear" w:color="auto" w:fill="auto"/>
          </w:tcPr>
          <w:p w14:paraId="6573DDC2" w14:textId="77777777" w:rsidR="00DA619F" w:rsidRPr="008A6822" w:rsidRDefault="00DA619F" w:rsidP="00351995">
            <w:pPr>
              <w:rPr>
                <w:szCs w:val="28"/>
              </w:rPr>
            </w:pPr>
            <w:r w:rsidRPr="008A6822">
              <w:rPr>
                <w:szCs w:val="28"/>
              </w:rPr>
              <w:t>Main</w:t>
            </w:r>
          </w:p>
        </w:tc>
      </w:tr>
      <w:tr w:rsidR="00DA619F" w:rsidRPr="004A4E96" w14:paraId="42681C8D" w14:textId="77777777" w:rsidTr="00351995">
        <w:trPr>
          <w:jc w:val="center"/>
        </w:trPr>
        <w:tc>
          <w:tcPr>
            <w:tcW w:w="545" w:type="pct"/>
            <w:tcBorders>
              <w:top w:val="outset" w:sz="6" w:space="0" w:color="666666"/>
              <w:left w:val="outset" w:sz="6" w:space="0" w:color="666666"/>
              <w:bottom w:val="outset" w:sz="6" w:space="0" w:color="666666"/>
              <w:right w:val="outset" w:sz="6" w:space="0" w:color="666666"/>
            </w:tcBorders>
            <w:shd w:val="clear" w:color="auto" w:fill="auto"/>
          </w:tcPr>
          <w:p w14:paraId="4A575540" w14:textId="77777777" w:rsidR="00DA619F" w:rsidRPr="008A6822" w:rsidRDefault="00DA619F" w:rsidP="00351995">
            <w:pPr>
              <w:rPr>
                <w:szCs w:val="28"/>
              </w:rPr>
            </w:pPr>
            <w:r w:rsidRPr="008A6822">
              <w:rPr>
                <w:szCs w:val="28"/>
              </w:rPr>
              <w:t>Part 5</w:t>
            </w:r>
          </w:p>
        </w:tc>
        <w:tc>
          <w:tcPr>
            <w:tcW w:w="3455" w:type="pct"/>
            <w:tcBorders>
              <w:top w:val="outset" w:sz="6" w:space="0" w:color="666666"/>
              <w:left w:val="outset" w:sz="6" w:space="0" w:color="666666"/>
              <w:bottom w:val="outset" w:sz="6" w:space="0" w:color="666666"/>
              <w:right w:val="outset" w:sz="6" w:space="0" w:color="666666"/>
            </w:tcBorders>
            <w:shd w:val="clear" w:color="auto" w:fill="auto"/>
          </w:tcPr>
          <w:p w14:paraId="136E46B4" w14:textId="77777777" w:rsidR="00DA619F" w:rsidRPr="008A6822" w:rsidRDefault="00DA619F" w:rsidP="00351995">
            <w:pPr>
              <w:rPr>
                <w:szCs w:val="28"/>
              </w:rPr>
            </w:pPr>
            <w:proofErr w:type="gramStart"/>
            <w:r w:rsidRPr="008A6822">
              <w:rPr>
                <w:szCs w:val="28"/>
              </w:rPr>
              <w:t>and</w:t>
            </w:r>
            <w:proofErr w:type="gramEnd"/>
            <w:r w:rsidRPr="008A6822">
              <w:rPr>
                <w:szCs w:val="28"/>
              </w:rPr>
              <w:t xml:space="preserve"> set off on the bold errand he’d been preparing for all his life.</w:t>
            </w:r>
          </w:p>
        </w:tc>
        <w:tc>
          <w:tcPr>
            <w:tcW w:w="1000" w:type="pct"/>
            <w:tcBorders>
              <w:top w:val="outset" w:sz="6" w:space="0" w:color="666666"/>
              <w:left w:val="outset" w:sz="6" w:space="0" w:color="666666"/>
              <w:bottom w:val="outset" w:sz="6" w:space="0" w:color="666666"/>
              <w:right w:val="outset" w:sz="6" w:space="0" w:color="666666"/>
            </w:tcBorders>
            <w:shd w:val="clear" w:color="auto" w:fill="auto"/>
          </w:tcPr>
          <w:p w14:paraId="089B21B0" w14:textId="77777777" w:rsidR="00DA619F" w:rsidRPr="008A6822" w:rsidRDefault="00DA619F" w:rsidP="00351995">
            <w:pPr>
              <w:rPr>
                <w:szCs w:val="28"/>
              </w:rPr>
            </w:pPr>
            <w:r w:rsidRPr="008A6822">
              <w:rPr>
                <w:szCs w:val="28"/>
              </w:rPr>
              <w:t>Add-On</w:t>
            </w:r>
          </w:p>
        </w:tc>
      </w:tr>
    </w:tbl>
    <w:p w14:paraId="2F1C2F3B" w14:textId="77777777" w:rsidR="00DA619F" w:rsidRPr="008A6822" w:rsidRDefault="00DA619F" w:rsidP="00DA619F">
      <w:pPr>
        <w:rPr>
          <w:szCs w:val="28"/>
        </w:rPr>
      </w:pPr>
    </w:p>
    <w:p w14:paraId="674CB463" w14:textId="77777777" w:rsidR="00DA619F" w:rsidRDefault="00DA619F" w:rsidP="00DA619F">
      <w:pPr>
        <w:rPr>
          <w:szCs w:val="28"/>
        </w:rPr>
      </w:pPr>
      <w:r w:rsidRPr="008A6822">
        <w:rPr>
          <w:szCs w:val="28"/>
        </w:rPr>
        <w:t xml:space="preserve">Or, more efficiently: Lead-In, Main, In-Between, Main, </w:t>
      </w:r>
      <w:proofErr w:type="gramStart"/>
      <w:r w:rsidRPr="008A6822">
        <w:rPr>
          <w:szCs w:val="28"/>
        </w:rPr>
        <w:t>Add</w:t>
      </w:r>
      <w:proofErr w:type="gramEnd"/>
      <w:r w:rsidRPr="008A6822">
        <w:rPr>
          <w:szCs w:val="28"/>
        </w:rPr>
        <w:t xml:space="preserve">-On. </w:t>
      </w:r>
      <w:r>
        <w:rPr>
          <w:szCs w:val="28"/>
        </w:rPr>
        <w:t xml:space="preserve"> </w:t>
      </w:r>
    </w:p>
    <w:p w14:paraId="04B11E86" w14:textId="77777777" w:rsidR="00DA619F" w:rsidRDefault="00DA619F" w:rsidP="00DA619F">
      <w:pPr>
        <w:rPr>
          <w:szCs w:val="28"/>
        </w:rPr>
      </w:pPr>
    </w:p>
    <w:p w14:paraId="19ECA504" w14:textId="77777777" w:rsidR="00DA619F" w:rsidRPr="00745B44" w:rsidRDefault="00DA619F" w:rsidP="00DA619F">
      <w:pPr>
        <w:rPr>
          <w:b/>
          <w:szCs w:val="28"/>
        </w:rPr>
      </w:pPr>
      <w:r w:rsidRPr="00745B44">
        <w:rPr>
          <w:b/>
          <w:szCs w:val="28"/>
        </w:rPr>
        <w:t>To help the reader see this structure, separate these parts with commas.</w:t>
      </w:r>
    </w:p>
    <w:p w14:paraId="268355FC" w14:textId="77777777" w:rsidR="00DA619F" w:rsidRDefault="00DA619F" w:rsidP="00DA619F">
      <w:pPr>
        <w:rPr>
          <w:szCs w:val="28"/>
        </w:rPr>
      </w:pPr>
    </w:p>
    <w:p w14:paraId="0825BB19" w14:textId="0032E8E1" w:rsidR="00674289" w:rsidRPr="00896136" w:rsidRDefault="00DA619F" w:rsidP="00DA619F">
      <w:pPr>
        <w:rPr>
          <w:color w:val="000000"/>
        </w:rPr>
      </w:pPr>
      <w:r>
        <w:rPr>
          <w:noProof/>
          <w:szCs w:val="28"/>
        </w:rPr>
        <mc:AlternateContent>
          <mc:Choice Requires="wps">
            <w:drawing>
              <wp:anchor distT="0" distB="0" distL="114300" distR="114300" simplePos="0" relativeHeight="251661312" behindDoc="0" locked="0" layoutInCell="1" allowOverlap="1" wp14:anchorId="47638C88" wp14:editId="0747B863">
                <wp:simplePos x="0" y="0"/>
                <wp:positionH relativeFrom="column">
                  <wp:posOffset>-177165</wp:posOffset>
                </wp:positionH>
                <wp:positionV relativeFrom="paragraph">
                  <wp:posOffset>1238885</wp:posOffset>
                </wp:positionV>
                <wp:extent cx="114300" cy="114300"/>
                <wp:effectExtent l="635" t="2540" r="0" b="0"/>
                <wp:wrapTight wrapText="bothSides">
                  <wp:wrapPolygon edited="0">
                    <wp:start x="0" y="0"/>
                    <wp:lineTo x="21600" y="0"/>
                    <wp:lineTo x="21600" y="21600"/>
                    <wp:lineTo x="0" y="2160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F45A23" w14:textId="77777777" w:rsidR="00DA619F" w:rsidRPr="00965ED7" w:rsidRDefault="00DA619F" w:rsidP="00DA619F">
                            <w:pPr>
                              <w:spacing w:line="360" w:lineRule="auto"/>
                              <w:rPr>
                                <w:b/>
                              </w:rPr>
                            </w:pPr>
                            <w:proofErr w:type="spellStart"/>
                            <w:r>
                              <w:rPr>
                                <w:b/>
                              </w:rPr>
                              <w:t>TT</w:t>
                            </w:r>
                            <w:r w:rsidRPr="00965ED7">
                              <w:rPr>
                                <w:b/>
                              </w:rPr>
                              <w:t>he</w:t>
                            </w:r>
                            <w:proofErr w:type="spellEnd"/>
                            <w:r w:rsidRPr="00965ED7">
                              <w:rPr>
                                <w:b/>
                              </w:rPr>
                              <w:t xml:space="preserve"> Guidelines of Commas:</w:t>
                            </w:r>
                            <w:r>
                              <w:t xml:space="preserve">  Remember LIES:</w:t>
                            </w:r>
                          </w:p>
                          <w:p w14:paraId="7632E680" w14:textId="77777777" w:rsidR="00DA619F" w:rsidRPr="00965ED7" w:rsidRDefault="00DA619F" w:rsidP="00DA619F">
                            <w:pPr>
                              <w:spacing w:line="360" w:lineRule="auto"/>
                              <w:ind w:left="180"/>
                            </w:pPr>
                            <w:r w:rsidRPr="00965ED7">
                              <w:rPr>
                                <w:b/>
                              </w:rPr>
                              <w:t xml:space="preserve">L: Lists.  </w:t>
                            </w:r>
                            <w:r w:rsidRPr="00965ED7">
                              <w:t>The comma before the final item in a series is optional.</w:t>
                            </w:r>
                          </w:p>
                          <w:p w14:paraId="19C1AB06" w14:textId="77777777" w:rsidR="00DA619F" w:rsidRPr="00965ED7" w:rsidRDefault="00DA619F" w:rsidP="00DA619F">
                            <w:pPr>
                              <w:spacing w:line="360" w:lineRule="auto"/>
                              <w:ind w:left="180"/>
                            </w:pPr>
                            <w:r w:rsidRPr="00965ED7">
                              <w:rPr>
                                <w:b/>
                              </w:rPr>
                              <w:t>I:</w:t>
                            </w:r>
                            <w:r>
                              <w:t xml:space="preserve"> </w:t>
                            </w:r>
                            <w:r w:rsidRPr="00965ED7">
                              <w:rPr>
                                <w:b/>
                              </w:rPr>
                              <w:t xml:space="preserve">Introductions. </w:t>
                            </w:r>
                            <w:r w:rsidRPr="00965ED7">
                              <w:t>Place a comma before elements that precede the subject.</w:t>
                            </w:r>
                          </w:p>
                          <w:p w14:paraId="35CAB5A9" w14:textId="77777777" w:rsidR="00DA619F" w:rsidRPr="00965ED7" w:rsidRDefault="00DA619F" w:rsidP="00DA619F">
                            <w:pPr>
                              <w:spacing w:line="360" w:lineRule="auto"/>
                              <w:ind w:left="180"/>
                            </w:pPr>
                            <w:r w:rsidRPr="00965ED7">
                              <w:rPr>
                                <w:b/>
                              </w:rPr>
                              <w:t xml:space="preserve">E: Extra Information.  </w:t>
                            </w:r>
                            <w:r w:rsidRPr="00965ED7">
                              <w:t>Divide extra (non essential) information of all kinds with a comma on each side.</w:t>
                            </w:r>
                          </w:p>
                          <w:p w14:paraId="3CA7DBE0" w14:textId="77777777" w:rsidR="00DA619F" w:rsidRDefault="00DA619F" w:rsidP="00DA619F">
                            <w:pPr>
                              <w:spacing w:line="360" w:lineRule="auto"/>
                              <w:ind w:left="180"/>
                            </w:pPr>
                            <w:r w:rsidRPr="00965ED7">
                              <w:rPr>
                                <w:b/>
                              </w:rPr>
                              <w:t>S:</w:t>
                            </w:r>
                            <w:r>
                              <w:t xml:space="preserve"> </w:t>
                            </w:r>
                            <w:r>
                              <w:rPr>
                                <w:b/>
                              </w:rPr>
                              <w:t>Side-by-Side Sentences.</w:t>
                            </w:r>
                            <w:r>
                              <w:t xml:space="preserve"> Separate independent clauses (sentences) with a comma and a conjunction.</w:t>
                            </w:r>
                          </w:p>
                          <w:p w14:paraId="0EAB0528" w14:textId="77777777" w:rsidR="00DA619F" w:rsidRPr="000C4725" w:rsidRDefault="00DA619F" w:rsidP="00DA619F">
                            <w:pPr>
                              <w:spacing w:line="360" w:lineRule="auto"/>
                              <w:ind w:left="180"/>
                            </w:pPr>
                            <w:r w:rsidRPr="00965ED7">
                              <w:rPr>
                                <w:b/>
                              </w:rPr>
                              <w:t xml:space="preserve">(Note: </w:t>
                            </w:r>
                            <w:r w:rsidRPr="00965ED7">
                              <w:t>Also, observe the comma rules that apply to quotations and in conventions such as letters or addresses.)</w:t>
                            </w:r>
                          </w:p>
                          <w:p w14:paraId="51F18EC5" w14:textId="77777777" w:rsidR="00DA619F" w:rsidRDefault="00DA619F" w:rsidP="00DA619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13.9pt;margin-top:97.55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" filled="f" stroked="f">
                <v:textbox inset=",7.2pt,,7.2pt">
                  <w:txbxContent>
                    <w:p w14:paraId="61F45A23" w14:textId="77777777" w:rsidR="00DA619F" w:rsidRPr="00965ED7" w:rsidRDefault="00DA619F" w:rsidP="00DA619F">
                      <w:pPr>
                        <w:spacing w:line="360" w:lineRule="auto"/>
                        <w:rPr>
                          <w:b/>
                        </w:rPr>
                      </w:pPr>
                      <w:proofErr w:type="spellStart"/>
                      <w:r>
                        <w:rPr>
                          <w:b/>
                        </w:rPr>
                        <w:t>TT</w:t>
                      </w:r>
                      <w:r w:rsidRPr="00965ED7">
                        <w:rPr>
                          <w:b/>
                        </w:rPr>
                        <w:t>he</w:t>
                      </w:r>
                      <w:proofErr w:type="spellEnd"/>
                      <w:r w:rsidRPr="00965ED7">
                        <w:rPr>
                          <w:b/>
                        </w:rPr>
                        <w:t xml:space="preserve"> Guidelines of Commas:</w:t>
                      </w:r>
                      <w:r>
                        <w:t xml:space="preserve">  Remember LIES:</w:t>
                      </w:r>
                    </w:p>
                    <w:p w14:paraId="7632E680" w14:textId="77777777" w:rsidR="00DA619F" w:rsidRPr="00965ED7" w:rsidRDefault="00DA619F" w:rsidP="00DA619F">
                      <w:pPr>
                        <w:spacing w:line="360" w:lineRule="auto"/>
                        <w:ind w:left="180"/>
                      </w:pPr>
                      <w:r w:rsidRPr="00965ED7">
                        <w:rPr>
                          <w:b/>
                        </w:rPr>
                        <w:t xml:space="preserve">L: Lists.  </w:t>
                      </w:r>
                      <w:r w:rsidRPr="00965ED7">
                        <w:t>The comma before the final item in a series is optional.</w:t>
                      </w:r>
                    </w:p>
                    <w:p w14:paraId="19C1AB06" w14:textId="77777777" w:rsidR="00DA619F" w:rsidRPr="00965ED7" w:rsidRDefault="00DA619F" w:rsidP="00DA619F">
                      <w:pPr>
                        <w:spacing w:line="360" w:lineRule="auto"/>
                        <w:ind w:left="180"/>
                      </w:pPr>
                      <w:r w:rsidRPr="00965ED7">
                        <w:rPr>
                          <w:b/>
                        </w:rPr>
                        <w:t>I:</w:t>
                      </w:r>
                      <w:r>
                        <w:t xml:space="preserve"> </w:t>
                      </w:r>
                      <w:r w:rsidRPr="00965ED7">
                        <w:rPr>
                          <w:b/>
                        </w:rPr>
                        <w:t xml:space="preserve">Introductions. </w:t>
                      </w:r>
                      <w:r w:rsidRPr="00965ED7">
                        <w:t>Place a comma before elements that precede the subject.</w:t>
                      </w:r>
                    </w:p>
                    <w:p w14:paraId="35CAB5A9" w14:textId="77777777" w:rsidR="00DA619F" w:rsidRPr="00965ED7" w:rsidRDefault="00DA619F" w:rsidP="00DA619F">
                      <w:pPr>
                        <w:spacing w:line="360" w:lineRule="auto"/>
                        <w:ind w:left="180"/>
                      </w:pPr>
                      <w:r w:rsidRPr="00965ED7">
                        <w:rPr>
                          <w:b/>
                        </w:rPr>
                        <w:t xml:space="preserve">E: Extra Information.  </w:t>
                      </w:r>
                      <w:r w:rsidRPr="00965ED7">
                        <w:t>Divide extra (non essential) information of all kinds with a comma on each side.</w:t>
                      </w:r>
                    </w:p>
                    <w:p w14:paraId="3CA7DBE0" w14:textId="77777777" w:rsidR="00DA619F" w:rsidRDefault="00DA619F" w:rsidP="00DA619F">
                      <w:pPr>
                        <w:spacing w:line="360" w:lineRule="auto"/>
                        <w:ind w:left="180"/>
                      </w:pPr>
                      <w:r w:rsidRPr="00965ED7">
                        <w:rPr>
                          <w:b/>
                        </w:rPr>
                        <w:t>S:</w:t>
                      </w:r>
                      <w:r>
                        <w:t xml:space="preserve"> </w:t>
                      </w:r>
                      <w:r>
                        <w:rPr>
                          <w:b/>
                        </w:rPr>
                        <w:t>Side-by-Side Sentences.</w:t>
                      </w:r>
                      <w:r>
                        <w:t xml:space="preserve"> Separate independent clauses (sentences) with a comma and a conjunction.</w:t>
                      </w:r>
                    </w:p>
                    <w:p w14:paraId="0EAB0528" w14:textId="77777777" w:rsidR="00DA619F" w:rsidRPr="000C4725" w:rsidRDefault="00DA619F" w:rsidP="00DA619F">
                      <w:pPr>
                        <w:spacing w:line="360" w:lineRule="auto"/>
                        <w:ind w:left="180"/>
                      </w:pPr>
                      <w:r w:rsidRPr="00965ED7">
                        <w:rPr>
                          <w:b/>
                        </w:rPr>
                        <w:t xml:space="preserve">(Note: </w:t>
                      </w:r>
                      <w:r w:rsidRPr="00965ED7">
                        <w:t>Also, observe the comma rules that apply to quotations and in conventions such as letters or addresses.)</w:t>
                      </w:r>
                    </w:p>
                    <w:p w14:paraId="51F18EC5" w14:textId="77777777" w:rsidR="00DA619F" w:rsidRDefault="00DA619F" w:rsidP="00DA619F"/>
                  </w:txbxContent>
                </v:textbox>
                <w10:wrap type="tight"/>
              </v:shape>
            </w:pict>
          </mc:Fallback>
        </mc:AlternateContent>
      </w:r>
      <w:r>
        <w:rPr>
          <w:szCs w:val="28"/>
        </w:rPr>
        <w:t>"</w:t>
      </w:r>
      <w:r>
        <w:rPr>
          <w:rStyle w:val="articletitle"/>
        </w:rPr>
        <w:t>Looking for Quality in Student Writing:</w:t>
      </w:r>
      <w:r>
        <w:t xml:space="preserve"> </w:t>
      </w:r>
      <w:r>
        <w:rPr>
          <w:rStyle w:val="articlesubtitle"/>
        </w:rPr>
        <w:t>Learning to See the Things Kids Can Do So We Can</w:t>
      </w:r>
      <w:r>
        <w:t xml:space="preserve"> </w:t>
      </w:r>
      <w:r>
        <w:rPr>
          <w:rStyle w:val="articlesubtitle"/>
        </w:rPr>
        <w:t>Teach Them to Do the Things They Can't"</w:t>
      </w:r>
      <w:r>
        <w:t xml:space="preserve"> </w:t>
      </w:r>
      <w:r w:rsidR="00C23EDF">
        <w:rPr>
          <w:rStyle w:val="articlesubtitle"/>
        </w:rPr>
        <w:t xml:space="preserve">by Steve </w:t>
      </w:r>
      <w:proofErr w:type="spellStart"/>
      <w:r w:rsidR="00C23EDF">
        <w:rPr>
          <w:rStyle w:val="articlesubtitle"/>
        </w:rPr>
        <w:t>Peha</w:t>
      </w:r>
      <w:bookmarkStart w:id="0" w:name="_GoBack"/>
      <w:bookmarkEnd w:id="0"/>
      <w:proofErr w:type="spellEnd"/>
      <w:r>
        <w:rPr>
          <w:rStyle w:val="articlesubtitle"/>
        </w:rPr>
        <w:t xml:space="preserve"> </w:t>
      </w:r>
    </w:p>
    <w:sectPr w:rsidR="00674289" w:rsidRPr="00896136" w:rsidSect="00C23EDF">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D64B3"/>
    <w:multiLevelType w:val="hybridMultilevel"/>
    <w:tmpl w:val="C26C4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1FD2D6C"/>
    <w:multiLevelType w:val="hybridMultilevel"/>
    <w:tmpl w:val="CF2A3BC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581B3D4D"/>
    <w:multiLevelType w:val="hybridMultilevel"/>
    <w:tmpl w:val="2902B1C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6F1E19A8"/>
    <w:multiLevelType w:val="hybridMultilevel"/>
    <w:tmpl w:val="00447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D5F"/>
    <w:rsid w:val="000D6840"/>
    <w:rsid w:val="00291A08"/>
    <w:rsid w:val="002E2D5F"/>
    <w:rsid w:val="0039424E"/>
    <w:rsid w:val="0047780E"/>
    <w:rsid w:val="00674289"/>
    <w:rsid w:val="007B2B8D"/>
    <w:rsid w:val="00866A29"/>
    <w:rsid w:val="00896136"/>
    <w:rsid w:val="00BC2714"/>
    <w:rsid w:val="00C131A2"/>
    <w:rsid w:val="00C23EDF"/>
    <w:rsid w:val="00D732A2"/>
    <w:rsid w:val="00DA619F"/>
    <w:rsid w:val="00F85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CD80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89"/>
    <w:pPr>
      <w:ind w:left="720"/>
      <w:contextualSpacing/>
    </w:pPr>
  </w:style>
  <w:style w:type="character" w:customStyle="1" w:styleId="articletitle">
    <w:name w:val="articletitle"/>
    <w:basedOn w:val="DefaultParagraphFont"/>
    <w:rsid w:val="00DA619F"/>
  </w:style>
  <w:style w:type="character" w:customStyle="1" w:styleId="articlesubtitle">
    <w:name w:val="articlesubtitle"/>
    <w:basedOn w:val="DefaultParagraphFont"/>
    <w:rsid w:val="00DA619F"/>
  </w:style>
  <w:style w:type="character" w:styleId="Hyperlink">
    <w:name w:val="Hyperlink"/>
    <w:uiPriority w:val="99"/>
    <w:unhideWhenUsed/>
    <w:rsid w:val="00DA619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289"/>
    <w:pPr>
      <w:ind w:left="720"/>
      <w:contextualSpacing/>
    </w:pPr>
  </w:style>
  <w:style w:type="character" w:customStyle="1" w:styleId="articletitle">
    <w:name w:val="articletitle"/>
    <w:basedOn w:val="DefaultParagraphFont"/>
    <w:rsid w:val="00DA619F"/>
  </w:style>
  <w:style w:type="character" w:customStyle="1" w:styleId="articlesubtitle">
    <w:name w:val="articlesubtitle"/>
    <w:basedOn w:val="DefaultParagraphFont"/>
    <w:rsid w:val="00DA619F"/>
  </w:style>
  <w:style w:type="character" w:styleId="Hyperlink">
    <w:name w:val="Hyperlink"/>
    <w:uiPriority w:val="99"/>
    <w:unhideWhenUsed/>
    <w:rsid w:val="00DA61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713</Words>
  <Characters>4067</Characters>
  <Application>Microsoft Macintosh Word</Application>
  <DocSecurity>0</DocSecurity>
  <Lines>33</Lines>
  <Paragraphs>9</Paragraphs>
  <ScaleCrop>false</ScaleCrop>
  <Company>ER9</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2</cp:revision>
  <cp:lastPrinted>2016-10-10T14:34:00Z</cp:lastPrinted>
  <dcterms:created xsi:type="dcterms:W3CDTF">2017-10-12T11:37:00Z</dcterms:created>
  <dcterms:modified xsi:type="dcterms:W3CDTF">2017-10-12T11:37:00Z</dcterms:modified>
</cp:coreProperties>
</file>